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F8" w:rsidRDefault="00AE7BEA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5" type="#_x0000_t202" style="position:absolute;left:0;text-align:left;margin-left:328.05pt;margin-top:6.35pt;width:153pt;height:36pt;z-index:251658240">
            <v:textbox>
              <w:txbxContent>
                <w:p w:rsidR="00442DD3" w:rsidRDefault="00442DD3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The online version of this procedure is official.  Therefore, all printed versions of this document are unofficial copies.</w:t>
                  </w:r>
                </w:p>
              </w:txbxContent>
            </v:textbox>
          </v:shape>
        </w:pict>
      </w:r>
      <w:r w:rsidR="006B71F8">
        <w:rPr>
          <w:rFonts w:ascii="Arial" w:hAnsi="Arial"/>
          <w:b/>
        </w:rPr>
        <w:t xml:space="preserve">SCOPE:  </w:t>
      </w:r>
    </w:p>
    <w:p w:rsidR="006B71F8" w:rsidRDefault="00775C62" w:rsidP="00775C62">
      <w:pPr>
        <w:numPr>
          <w:ilvl w:val="1"/>
          <w:numId w:val="1"/>
        </w:numPr>
        <w:spacing w:after="200"/>
        <w:ind w:right="2520"/>
        <w:rPr>
          <w:rFonts w:ascii="Arial" w:hAnsi="Arial"/>
        </w:rPr>
      </w:pPr>
      <w:r>
        <w:rPr>
          <w:rFonts w:ascii="Arial" w:hAnsi="Arial"/>
        </w:rPr>
        <w:t xml:space="preserve">This </w:t>
      </w:r>
      <w:r w:rsidR="00405B95">
        <w:rPr>
          <w:rFonts w:ascii="Arial" w:hAnsi="Arial"/>
        </w:rPr>
        <w:t>work instruction</w:t>
      </w:r>
      <w:r>
        <w:rPr>
          <w:rFonts w:ascii="Arial" w:hAnsi="Arial"/>
        </w:rPr>
        <w:t xml:space="preserve"> </w:t>
      </w:r>
      <w:r w:rsidR="003C4E52">
        <w:rPr>
          <w:rFonts w:ascii="Arial" w:hAnsi="Arial"/>
        </w:rPr>
        <w:t>communicates</w:t>
      </w:r>
      <w:r>
        <w:rPr>
          <w:rFonts w:ascii="Arial" w:hAnsi="Arial"/>
        </w:rPr>
        <w:t xml:space="preserve"> the process used to </w:t>
      </w:r>
      <w:r w:rsidR="00166C70">
        <w:rPr>
          <w:rFonts w:ascii="Arial" w:hAnsi="Arial"/>
        </w:rPr>
        <w:t xml:space="preserve">modify or </w:t>
      </w:r>
      <w:r w:rsidR="00B7524D">
        <w:rPr>
          <w:rFonts w:ascii="Arial" w:hAnsi="Arial"/>
        </w:rPr>
        <w:t xml:space="preserve">view authorizations within the personnel database </w:t>
      </w:r>
      <w:r w:rsidR="00BF7635">
        <w:rPr>
          <w:rFonts w:ascii="Arial" w:hAnsi="Arial"/>
        </w:rPr>
        <w:t xml:space="preserve">in the SAP system </w:t>
      </w:r>
      <w:r>
        <w:rPr>
          <w:rFonts w:ascii="Arial" w:hAnsi="Arial"/>
        </w:rPr>
        <w:t xml:space="preserve">for </w:t>
      </w:r>
      <w:r w:rsidR="00C00F6D">
        <w:rPr>
          <w:rFonts w:ascii="Arial" w:hAnsi="Arial"/>
        </w:rPr>
        <w:t>Saint Louis Public Schools</w:t>
      </w:r>
      <w:r>
        <w:rPr>
          <w:rFonts w:ascii="Arial" w:hAnsi="Arial"/>
        </w:rPr>
        <w:t>.</w:t>
      </w:r>
    </w:p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RESPONSIBILITY:  </w:t>
      </w:r>
    </w:p>
    <w:p w:rsidR="006B71F8" w:rsidRDefault="00BF7635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 xml:space="preserve">Budget </w:t>
      </w:r>
      <w:r w:rsidR="005A2DA2">
        <w:rPr>
          <w:rFonts w:ascii="Arial" w:hAnsi="Arial"/>
        </w:rPr>
        <w:t>Analyst</w:t>
      </w:r>
    </w:p>
    <w:p w:rsidR="006B71F8" w:rsidRDefault="00AE7BEA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shape id="_x0000_s1154" type="#_x0000_t202" style="position:absolute;left:0;text-align:left;margin-left:220.05pt;margin-top:.45pt;width:261pt;height:27pt;z-index:251657216" stroked="f">
            <v:textbox>
              <w:txbxContent>
                <w:p w:rsidR="00442DD3" w:rsidRDefault="00442DD3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______________________________________     _____________________</w:t>
                  </w:r>
                </w:p>
                <w:p w:rsidR="00442DD3" w:rsidRDefault="00442DD3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Signature                                                          Date</w:t>
                  </w:r>
                </w:p>
              </w:txbxContent>
            </v:textbox>
          </v:shape>
        </w:pict>
      </w:r>
      <w:r w:rsidR="006B71F8">
        <w:rPr>
          <w:rFonts w:ascii="Arial" w:hAnsi="Arial"/>
          <w:b/>
        </w:rPr>
        <w:t>APPROVAL AUTHORITY:</w:t>
      </w:r>
    </w:p>
    <w:p w:rsidR="006B71F8" w:rsidRDefault="00BF7635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Executive Budget Director</w:t>
      </w:r>
    </w:p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DEFINITIONS:</w:t>
      </w:r>
    </w:p>
    <w:p w:rsidR="00BF7635" w:rsidRDefault="00BF7635" w:rsidP="00BF7635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SLPS – Saint Louis Public Schools</w:t>
      </w:r>
    </w:p>
    <w:p w:rsidR="006B71F8" w:rsidRDefault="00BF7635" w:rsidP="00BF7635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SAP – Information system used by SLPS</w:t>
      </w:r>
    </w:p>
    <w:p w:rsidR="006B71F8" w:rsidRDefault="00BF7635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WORK INSTRUCTION</w:t>
      </w:r>
      <w:r w:rsidR="006B71F8">
        <w:rPr>
          <w:rFonts w:ascii="Arial" w:hAnsi="Arial"/>
          <w:b/>
        </w:rPr>
        <w:t>:</w:t>
      </w:r>
    </w:p>
    <w:p w:rsidR="006B71F8" w:rsidRDefault="00BF7635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Sign on to SAP</w:t>
      </w:r>
    </w:p>
    <w:p w:rsidR="00BF7635" w:rsidRDefault="00AE7BEA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 xml:space="preserve">Double click on </w:t>
      </w:r>
      <w:r w:rsidR="00BF7635">
        <w:rPr>
          <w:rFonts w:ascii="Arial" w:hAnsi="Arial"/>
        </w:rPr>
        <w:t>“</w:t>
      </w:r>
      <w:r w:rsidR="00166C70">
        <w:rPr>
          <w:rFonts w:ascii="Arial" w:hAnsi="Arial"/>
        </w:rPr>
        <w:t>ZFM_BUD_AUTH</w:t>
      </w:r>
      <w:r w:rsidR="00BF7635">
        <w:rPr>
          <w:rFonts w:ascii="Arial" w:hAnsi="Arial"/>
        </w:rPr>
        <w:t>”</w:t>
      </w:r>
      <w:bookmarkStart w:id="0" w:name="_GoBack"/>
      <w:bookmarkEnd w:id="0"/>
      <w:r w:rsidR="00BF7635">
        <w:rPr>
          <w:rFonts w:ascii="Arial" w:hAnsi="Arial"/>
        </w:rPr>
        <w:t>.</w:t>
      </w:r>
    </w:p>
    <w:p w:rsidR="00B7524D" w:rsidRDefault="00442DD3" w:rsidP="00B7524D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Enter specific parameters.</w:t>
      </w:r>
    </w:p>
    <w:p w:rsidR="00B7524D" w:rsidRDefault="00442DD3" w:rsidP="00B7524D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Click Clock with Check Mark to execute</w:t>
      </w:r>
      <w:r w:rsidR="00B7524D">
        <w:rPr>
          <w:rFonts w:ascii="Arial" w:hAnsi="Arial"/>
        </w:rPr>
        <w:t>.</w:t>
      </w:r>
    </w:p>
    <w:p w:rsidR="006D592E" w:rsidRDefault="006D592E" w:rsidP="00B7524D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Insert an “X” by the line being modified.</w:t>
      </w:r>
      <w:r w:rsidR="00F77C4E">
        <w:rPr>
          <w:rFonts w:ascii="Arial" w:hAnsi="Arial"/>
        </w:rPr>
        <w:t xml:space="preserve"> </w:t>
      </w:r>
    </w:p>
    <w:p w:rsidR="00F77C4E" w:rsidRDefault="00F77C4E" w:rsidP="00B7524D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Choose one of the following options:  COPY, DELETE, INSERT, CHANGE or EXIT.</w:t>
      </w:r>
    </w:p>
    <w:p w:rsidR="00FF69FD" w:rsidRDefault="00ED5F52" w:rsidP="00B7524D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 xml:space="preserve">Choosing COPY allows the user to make changes to the fund, fund center, commitment item, job code, position code, salary, the beginning and ending dates, and the authorization. </w:t>
      </w:r>
    </w:p>
    <w:p w:rsidR="00ED5F52" w:rsidRDefault="00ED5F52" w:rsidP="00B7524D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Choosing CHANGE allows the user to make adjustments to the salary and the authorization fields only.</w:t>
      </w:r>
    </w:p>
    <w:p w:rsidR="00ED5F52" w:rsidRDefault="00ED5F52" w:rsidP="00B7524D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Choosing DELETE allows the complete deletion of an authorization.</w:t>
      </w:r>
    </w:p>
    <w:p w:rsidR="00FF69FD" w:rsidRDefault="00FF69FD" w:rsidP="00B7524D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After the information is input click the SAVE icon and the EXIT option.</w:t>
      </w:r>
    </w:p>
    <w:p w:rsidR="00782CBD" w:rsidRDefault="00ED5F52" w:rsidP="00B7524D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Verify the change to the authorization on the original screen.</w:t>
      </w:r>
    </w:p>
    <w:p w:rsidR="00ED5F52" w:rsidRDefault="00782CBD" w:rsidP="00B7524D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Exit.</w:t>
      </w:r>
      <w:r w:rsidR="00ED5F52">
        <w:rPr>
          <w:rFonts w:ascii="Arial" w:hAnsi="Arial"/>
        </w:rPr>
        <w:t xml:space="preserve">  </w:t>
      </w:r>
    </w:p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ASSOCIATED DOCUMENTS:</w:t>
      </w:r>
    </w:p>
    <w:p w:rsidR="006B71F8" w:rsidRDefault="005F1A9B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 xml:space="preserve">System-wide </w:t>
      </w:r>
      <w:r w:rsidR="00ED5F52">
        <w:rPr>
          <w:rFonts w:ascii="Arial" w:hAnsi="Arial"/>
        </w:rPr>
        <w:t>this program is used daily to make adjustment</w:t>
      </w:r>
      <w:r>
        <w:rPr>
          <w:rFonts w:ascii="Arial" w:hAnsi="Arial"/>
        </w:rPr>
        <w:t>s</w:t>
      </w:r>
      <w:r w:rsidR="00ED5F52">
        <w:rPr>
          <w:rFonts w:ascii="Arial" w:hAnsi="Arial"/>
        </w:rPr>
        <w:t xml:space="preserve"> as needed for new position codes </w:t>
      </w:r>
      <w:r w:rsidR="00041B5B">
        <w:rPr>
          <w:rFonts w:ascii="Arial" w:hAnsi="Arial"/>
        </w:rPr>
        <w:t xml:space="preserve">and other changes </w:t>
      </w:r>
      <w:r w:rsidR="00ED5F52">
        <w:rPr>
          <w:rFonts w:ascii="Arial" w:hAnsi="Arial"/>
        </w:rPr>
        <w:t xml:space="preserve">established by Human Resources.  All changes are real time and have an effect on </w:t>
      </w:r>
      <w:r w:rsidR="00DA7A0C">
        <w:rPr>
          <w:rFonts w:ascii="Arial" w:hAnsi="Arial"/>
        </w:rPr>
        <w:t xml:space="preserve">ZBUD_AUTH, </w:t>
      </w:r>
      <w:r w:rsidR="00ED5F52">
        <w:rPr>
          <w:rFonts w:ascii="Arial" w:hAnsi="Arial"/>
        </w:rPr>
        <w:t xml:space="preserve">ZHR_POSITION_AUTH, ZAUTH, and the </w:t>
      </w:r>
      <w:r w:rsidR="00041B5B">
        <w:rPr>
          <w:rFonts w:ascii="Arial" w:hAnsi="Arial"/>
        </w:rPr>
        <w:t>Z</w:t>
      </w:r>
      <w:r w:rsidR="00ED5F52">
        <w:rPr>
          <w:rFonts w:ascii="Arial" w:hAnsi="Arial"/>
        </w:rPr>
        <w:t>SPACES_FACES reports.</w:t>
      </w:r>
    </w:p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RECORD RETENTION TABLE: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67"/>
        <w:gridCol w:w="1768"/>
        <w:gridCol w:w="1767"/>
        <w:gridCol w:w="1768"/>
        <w:gridCol w:w="1768"/>
      </w:tblGrid>
      <w:tr w:rsidR="006B71F8">
        <w:tc>
          <w:tcPr>
            <w:tcW w:w="1767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lastRenderedPageBreak/>
              <w:t>Identification</w:t>
            </w:r>
          </w:p>
        </w:tc>
        <w:tc>
          <w:tcPr>
            <w:tcW w:w="1768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Storage</w:t>
            </w:r>
          </w:p>
        </w:tc>
        <w:tc>
          <w:tcPr>
            <w:tcW w:w="1767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Retention</w:t>
            </w:r>
          </w:p>
        </w:tc>
        <w:tc>
          <w:tcPr>
            <w:tcW w:w="1768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Disposition</w:t>
            </w:r>
          </w:p>
        </w:tc>
        <w:tc>
          <w:tcPr>
            <w:tcW w:w="1768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Protection</w:t>
            </w:r>
          </w:p>
        </w:tc>
      </w:tr>
      <w:tr w:rsidR="006B71F8">
        <w:tc>
          <w:tcPr>
            <w:tcW w:w="1767" w:type="dxa"/>
          </w:tcPr>
          <w:p w:rsidR="006B71F8" w:rsidRDefault="005F1A9B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SAP Program</w:t>
            </w:r>
          </w:p>
        </w:tc>
        <w:tc>
          <w:tcPr>
            <w:tcW w:w="1768" w:type="dxa"/>
          </w:tcPr>
          <w:p w:rsidR="006B71F8" w:rsidRDefault="005F1A9B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On-line</w:t>
            </w:r>
          </w:p>
        </w:tc>
        <w:tc>
          <w:tcPr>
            <w:tcW w:w="1767" w:type="dxa"/>
          </w:tcPr>
          <w:p w:rsidR="006B71F8" w:rsidRDefault="00FF69FD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No retention</w:t>
            </w:r>
          </w:p>
        </w:tc>
        <w:tc>
          <w:tcPr>
            <w:tcW w:w="1768" w:type="dxa"/>
          </w:tcPr>
          <w:p w:rsidR="006B71F8" w:rsidRDefault="005F1A9B" w:rsidP="005F1A9B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No discard required</w:t>
            </w:r>
          </w:p>
        </w:tc>
        <w:tc>
          <w:tcPr>
            <w:tcW w:w="1768" w:type="dxa"/>
          </w:tcPr>
          <w:p w:rsidR="006B71F8" w:rsidRDefault="001C1254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Secured office</w:t>
            </w:r>
          </w:p>
        </w:tc>
      </w:tr>
      <w:tr w:rsidR="006B71F8">
        <w:tc>
          <w:tcPr>
            <w:tcW w:w="1767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1768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1767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1768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1768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</w:tr>
    </w:tbl>
    <w:p w:rsidR="006B71F8" w:rsidRDefault="006B71F8">
      <w:pPr>
        <w:spacing w:after="200"/>
        <w:jc w:val="both"/>
        <w:rPr>
          <w:rFonts w:ascii="Arial" w:hAnsi="Arial"/>
          <w:b/>
        </w:rPr>
      </w:pPr>
    </w:p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REVISION HISTORY: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810"/>
        <w:gridCol w:w="6750"/>
      </w:tblGrid>
      <w:tr w:rsidR="006B71F8">
        <w:tc>
          <w:tcPr>
            <w:tcW w:w="1278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Date:</w:t>
            </w:r>
          </w:p>
        </w:tc>
        <w:tc>
          <w:tcPr>
            <w:tcW w:w="810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Rev.</w:t>
            </w:r>
          </w:p>
        </w:tc>
        <w:tc>
          <w:tcPr>
            <w:tcW w:w="6750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Description of Revision:</w:t>
            </w:r>
          </w:p>
        </w:tc>
      </w:tr>
      <w:tr w:rsidR="006B71F8">
        <w:tc>
          <w:tcPr>
            <w:tcW w:w="1278" w:type="dxa"/>
          </w:tcPr>
          <w:p w:rsidR="006B71F8" w:rsidRDefault="00DA7A0C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05/07/09</w:t>
            </w:r>
          </w:p>
        </w:tc>
        <w:tc>
          <w:tcPr>
            <w:tcW w:w="810" w:type="dxa"/>
          </w:tcPr>
          <w:p w:rsidR="006B71F8" w:rsidRDefault="001C1254" w:rsidP="00782CBD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6750" w:type="dxa"/>
          </w:tcPr>
          <w:p w:rsidR="006B71F8" w:rsidRDefault="00782CBD" w:rsidP="00782CBD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Pr="00782CBD">
              <w:rPr>
                <w:rFonts w:ascii="Arial" w:hAnsi="Arial"/>
                <w:vertAlign w:val="superscript"/>
              </w:rPr>
              <w:t>st</w:t>
            </w:r>
            <w:r>
              <w:rPr>
                <w:rFonts w:ascii="Arial" w:hAnsi="Arial"/>
              </w:rPr>
              <w:t xml:space="preserve"> Revision</w:t>
            </w:r>
          </w:p>
        </w:tc>
      </w:tr>
      <w:tr w:rsidR="006B71F8">
        <w:tc>
          <w:tcPr>
            <w:tcW w:w="1278" w:type="dxa"/>
          </w:tcPr>
          <w:p w:rsidR="006B71F8" w:rsidRDefault="00782CBD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06/13/12</w:t>
            </w:r>
          </w:p>
        </w:tc>
        <w:tc>
          <w:tcPr>
            <w:tcW w:w="810" w:type="dxa"/>
          </w:tcPr>
          <w:p w:rsidR="006B71F8" w:rsidRDefault="00782CBD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</w:p>
        </w:tc>
        <w:tc>
          <w:tcPr>
            <w:tcW w:w="6750" w:type="dxa"/>
          </w:tcPr>
          <w:p w:rsidR="006B71F8" w:rsidRDefault="00782CBD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Pr="00782CBD">
              <w:rPr>
                <w:rFonts w:ascii="Arial" w:hAnsi="Arial"/>
                <w:vertAlign w:val="superscript"/>
              </w:rPr>
              <w:t>nd</w:t>
            </w:r>
            <w:r>
              <w:rPr>
                <w:rFonts w:ascii="Arial" w:hAnsi="Arial"/>
              </w:rPr>
              <w:t xml:space="preserve"> Revision</w:t>
            </w:r>
          </w:p>
        </w:tc>
      </w:tr>
      <w:tr w:rsidR="006B71F8">
        <w:tc>
          <w:tcPr>
            <w:tcW w:w="1278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810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6750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</w:tr>
    </w:tbl>
    <w:p w:rsidR="006B71F8" w:rsidRDefault="006B71F8">
      <w:pPr>
        <w:spacing w:after="200"/>
        <w:jc w:val="both"/>
        <w:rPr>
          <w:rFonts w:ascii="Arial" w:hAnsi="Arial"/>
          <w:b/>
        </w:rPr>
      </w:pPr>
    </w:p>
    <w:p w:rsidR="006B71F8" w:rsidRDefault="006B71F8">
      <w:pPr>
        <w:spacing w:before="80" w:after="80"/>
        <w:jc w:val="center"/>
        <w:rPr>
          <w:rFonts w:ascii="Arial" w:hAnsi="Arial"/>
          <w:b/>
          <w:spacing w:val="80"/>
        </w:rPr>
      </w:pPr>
    </w:p>
    <w:p w:rsidR="006B71F8" w:rsidRDefault="006B71F8">
      <w:pPr>
        <w:spacing w:before="80" w:after="80"/>
        <w:jc w:val="center"/>
        <w:rPr>
          <w:rFonts w:ascii="Arial" w:hAnsi="Arial"/>
          <w:b/>
          <w:spacing w:val="80"/>
        </w:rPr>
      </w:pPr>
    </w:p>
    <w:p w:rsidR="006B71F8" w:rsidRDefault="006B71F8">
      <w:pPr>
        <w:spacing w:before="80" w:after="80"/>
        <w:jc w:val="center"/>
        <w:rPr>
          <w:rFonts w:ascii="Arial" w:hAnsi="Arial"/>
          <w:b/>
          <w:spacing w:val="80"/>
        </w:rPr>
      </w:pPr>
      <w:r>
        <w:rPr>
          <w:rFonts w:ascii="Arial" w:hAnsi="Arial"/>
          <w:b/>
          <w:spacing w:val="80"/>
        </w:rPr>
        <w:t xml:space="preserve">***End of procedure***   </w:t>
      </w:r>
    </w:p>
    <w:p w:rsidR="006B71F8" w:rsidRDefault="006B71F8">
      <w:pPr>
        <w:spacing w:before="80" w:after="80"/>
        <w:jc w:val="center"/>
        <w:rPr>
          <w:rFonts w:ascii="Arial" w:hAnsi="Arial"/>
          <w:b/>
          <w:spacing w:val="80"/>
        </w:rPr>
      </w:pPr>
    </w:p>
    <w:sectPr w:rsidR="006B71F8" w:rsidSect="00867041">
      <w:headerReference w:type="default" r:id="rId8"/>
      <w:footerReference w:type="default" r:id="rId9"/>
      <w:pgSz w:w="12240" w:h="15840"/>
      <w:pgMar w:top="1440" w:right="1800" w:bottom="1440" w:left="1800" w:header="720" w:footer="9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DD3" w:rsidRDefault="00442DD3">
      <w:r>
        <w:separator/>
      </w:r>
    </w:p>
  </w:endnote>
  <w:endnote w:type="continuationSeparator" w:id="0">
    <w:p w:rsidR="00442DD3" w:rsidRDefault="0044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DD3" w:rsidRDefault="00442DD3">
    <w:pPr>
      <w:pStyle w:val="Footer"/>
      <w:pBdr>
        <w:top w:val="single" w:sz="8" w:space="1" w:color="auto"/>
      </w:pBdr>
      <w:rPr>
        <w:rFonts w:ascii="Arial" w:hAnsi="Arial"/>
        <w:sz w:val="8"/>
      </w:rPr>
    </w:pPr>
    <w:r>
      <w:rPr>
        <w:rFonts w:ascii="Arial" w:hAnsi="Arial"/>
        <w:sz w:val="8"/>
      </w:rPr>
      <w:t xml:space="preserve">   </w:t>
    </w:r>
  </w:p>
  <w:p w:rsidR="00442DD3" w:rsidRDefault="00442DD3">
    <w:pPr>
      <w:pStyle w:val="Title"/>
      <w:tabs>
        <w:tab w:val="left" w:pos="0"/>
        <w:tab w:val="center" w:pos="4320"/>
        <w:tab w:val="right" w:pos="8640"/>
      </w:tabs>
      <w:jc w:val="left"/>
      <w:rPr>
        <w:sz w:val="20"/>
      </w:rPr>
    </w:pPr>
    <w:r>
      <w:rPr>
        <w:sz w:val="20"/>
      </w:rPr>
      <w:t xml:space="preserve">Date:  </w:t>
    </w:r>
    <w:r w:rsidR="00782CBD">
      <w:rPr>
        <w:sz w:val="20"/>
      </w:rPr>
      <w:t>06/13/12</w:t>
    </w:r>
    <w:r>
      <w:rPr>
        <w:sz w:val="20"/>
      </w:rPr>
      <w:t xml:space="preserve">; Rev. </w:t>
    </w:r>
    <w:r w:rsidR="00782CBD">
      <w:rPr>
        <w:sz w:val="20"/>
      </w:rPr>
      <w:t>B</w:t>
    </w:r>
    <w:r>
      <w:rPr>
        <w:sz w:val="20"/>
      </w:rPr>
      <w:tab/>
      <w:t>BUD-W006</w:t>
    </w:r>
    <w:r>
      <w:rPr>
        <w:sz w:val="20"/>
      </w:rPr>
      <w:tab/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AE7BEA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  <w:r>
      <w:rPr>
        <w:sz w:val="20"/>
      </w:rPr>
      <w:t xml:space="preserve"> of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 w:rsidR="00AE7BEA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DD3" w:rsidRDefault="00442DD3">
      <w:r>
        <w:separator/>
      </w:r>
    </w:p>
  </w:footnote>
  <w:footnote w:type="continuationSeparator" w:id="0">
    <w:p w:rsidR="00442DD3" w:rsidRDefault="00442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DD3" w:rsidRDefault="00AE7BEA">
    <w:pPr>
      <w:pStyle w:val="Header"/>
      <w:jc w:val="center"/>
      <w:rPr>
        <w:rFonts w:ascii="Arial Black" w:hAnsi="Arial Black"/>
        <w:sz w:val="24"/>
      </w:rPr>
    </w:pPr>
    <w:r>
      <w:rPr>
        <w:rFonts w:ascii="Arial Black" w:hAnsi="Arial Black"/>
        <w:sz w:val="24"/>
      </w:rPr>
      <w:pict>
        <v:rect id="_x0000_i1025" style="width:0;height:1.5pt" o:hralign="center" o:hrstd="t" o:hr="t" fillcolor="gray" stroked="f"/>
      </w:pict>
    </w:r>
  </w:p>
  <w:p w:rsidR="00442DD3" w:rsidRDefault="00442DD3">
    <w:pPr>
      <w:pStyle w:val="Header"/>
      <w:jc w:val="center"/>
      <w:rPr>
        <w:rFonts w:ascii="Arial Black" w:hAnsi="Arial Black"/>
        <w:sz w:val="24"/>
      </w:rPr>
    </w:pPr>
    <w:r>
      <w:rPr>
        <w:rFonts w:ascii="Arial Black" w:hAnsi="Arial Black"/>
        <w:sz w:val="24"/>
      </w:rPr>
      <w:t>POSITION AUTHORIZATION_MODIFY (BUD-W006)</w:t>
    </w:r>
  </w:p>
  <w:p w:rsidR="00442DD3" w:rsidRDefault="00442DD3" w:rsidP="00D66FE4">
    <w:pPr>
      <w:pStyle w:val="Header"/>
      <w:tabs>
        <w:tab w:val="left" w:pos="7438"/>
      </w:tabs>
      <w:rPr>
        <w:rFonts w:ascii="Arial" w:hAnsi="Arial"/>
        <w:sz w:val="16"/>
      </w:rPr>
    </w:pPr>
    <w:r>
      <w:rPr>
        <w:rFonts w:ascii="Arial" w:hAnsi="Arial"/>
      </w:rPr>
      <w:tab/>
      <w:t>SAINT LOUIS PUBLIC SCHOOLS</w:t>
    </w:r>
    <w:r>
      <w:rPr>
        <w:rFonts w:ascii="Arial" w:hAnsi="Arial"/>
      </w:rPr>
      <w:tab/>
    </w:r>
  </w:p>
  <w:p w:rsidR="00442DD3" w:rsidRDefault="00AE7BEA">
    <w:pPr>
      <w:pStyle w:val="Header"/>
      <w:jc w:val="center"/>
      <w:rPr>
        <w:rFonts w:ascii="Arial" w:hAnsi="Arial"/>
        <w:sz w:val="16"/>
      </w:rPr>
    </w:pPr>
    <w:r>
      <w:rPr>
        <w:rFonts w:ascii="Arial Black" w:hAnsi="Arial Black"/>
        <w:sz w:val="24"/>
      </w:rPr>
      <w:pict>
        <v:rect id="_x0000_i1026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B55B1"/>
    <w:multiLevelType w:val="multilevel"/>
    <w:tmpl w:val="716A50C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68"/>
        </w:tabs>
        <w:ind w:left="1368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C62"/>
    <w:rsid w:val="00041B5B"/>
    <w:rsid w:val="000F2B80"/>
    <w:rsid w:val="00147929"/>
    <w:rsid w:val="00166C70"/>
    <w:rsid w:val="001B58EB"/>
    <w:rsid w:val="001C1254"/>
    <w:rsid w:val="00247A60"/>
    <w:rsid w:val="0027009F"/>
    <w:rsid w:val="002775FB"/>
    <w:rsid w:val="002C2D72"/>
    <w:rsid w:val="002D6647"/>
    <w:rsid w:val="003124D4"/>
    <w:rsid w:val="00387C42"/>
    <w:rsid w:val="003C4E52"/>
    <w:rsid w:val="003C5D90"/>
    <w:rsid w:val="00405B95"/>
    <w:rsid w:val="00442DD3"/>
    <w:rsid w:val="0044336D"/>
    <w:rsid w:val="00462E72"/>
    <w:rsid w:val="00557E8D"/>
    <w:rsid w:val="005A2DA2"/>
    <w:rsid w:val="005F1A9B"/>
    <w:rsid w:val="006B71F8"/>
    <w:rsid w:val="006D592E"/>
    <w:rsid w:val="0073609D"/>
    <w:rsid w:val="00775C62"/>
    <w:rsid w:val="00782CBD"/>
    <w:rsid w:val="008100CC"/>
    <w:rsid w:val="00867041"/>
    <w:rsid w:val="00880BB3"/>
    <w:rsid w:val="008843C2"/>
    <w:rsid w:val="008B1AD9"/>
    <w:rsid w:val="00960F61"/>
    <w:rsid w:val="00A1186C"/>
    <w:rsid w:val="00AE7BEA"/>
    <w:rsid w:val="00B26739"/>
    <w:rsid w:val="00B606BF"/>
    <w:rsid w:val="00B7524D"/>
    <w:rsid w:val="00B97269"/>
    <w:rsid w:val="00BF3ED0"/>
    <w:rsid w:val="00BF7635"/>
    <w:rsid w:val="00C00F6D"/>
    <w:rsid w:val="00C217A5"/>
    <w:rsid w:val="00C6794A"/>
    <w:rsid w:val="00CF4CE3"/>
    <w:rsid w:val="00CF5546"/>
    <w:rsid w:val="00D10389"/>
    <w:rsid w:val="00D66FE4"/>
    <w:rsid w:val="00DA7A0C"/>
    <w:rsid w:val="00DF2F8C"/>
    <w:rsid w:val="00E214EC"/>
    <w:rsid w:val="00E41341"/>
    <w:rsid w:val="00E62F86"/>
    <w:rsid w:val="00ED5F52"/>
    <w:rsid w:val="00F40154"/>
    <w:rsid w:val="00F42493"/>
    <w:rsid w:val="00F66809"/>
    <w:rsid w:val="00F77C4E"/>
    <w:rsid w:val="00FA635D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0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04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67041"/>
    <w:pPr>
      <w:jc w:val="center"/>
    </w:pPr>
    <w:rPr>
      <w:rFonts w:ascii="Arial" w:hAnsi="Arial"/>
      <w:sz w:val="52"/>
    </w:rPr>
  </w:style>
  <w:style w:type="character" w:styleId="PageNumber">
    <w:name w:val="page number"/>
    <w:basedOn w:val="DefaultParagraphFont"/>
    <w:rsid w:val="00867041"/>
  </w:style>
  <w:style w:type="paragraph" w:styleId="BalloonText">
    <w:name w:val="Balloon Text"/>
    <w:basedOn w:val="Normal"/>
    <w:link w:val="BalloonTextChar"/>
    <w:uiPriority w:val="99"/>
    <w:semiHidden/>
    <w:unhideWhenUsed/>
    <w:rsid w:val="002C2D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266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Performance Solutions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Performance Solutions</dc:creator>
  <cp:keywords/>
  <cp:lastModifiedBy>swickers6965</cp:lastModifiedBy>
  <cp:revision>4</cp:revision>
  <cp:lastPrinted>2002-11-01T16:16:00Z</cp:lastPrinted>
  <dcterms:created xsi:type="dcterms:W3CDTF">2009-05-08T13:42:00Z</dcterms:created>
  <dcterms:modified xsi:type="dcterms:W3CDTF">2012-06-19T18:23:00Z</dcterms:modified>
</cp:coreProperties>
</file>